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65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1817"/>
        <w:gridCol w:w="1118"/>
        <w:gridCol w:w="1115"/>
      </w:tblGrid>
      <w:tr w:rsidR="00870F13" w:rsidRPr="00E00ABB" w14:paraId="0558664E" w14:textId="77777777" w:rsidTr="00816A4D">
        <w:trPr>
          <w:trHeight w:val="871"/>
        </w:trPr>
        <w:tc>
          <w:tcPr>
            <w:tcW w:w="10065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0775A584" w14:textId="77777777" w:rsidR="005F5BA2" w:rsidRDefault="00870F13" w:rsidP="005F5BA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6817BF81" w:rsidR="00870F13" w:rsidRPr="005F5BA2" w:rsidRDefault="00E87BF2" w:rsidP="0081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L’attività svolta durante </w:t>
            </w:r>
            <w:r w:rsidR="00311AD4">
              <w:rPr>
                <w:sz w:val="18"/>
                <w:szCs w:val="18"/>
              </w:rPr>
              <w:t xml:space="preserve">il mio primo </w:t>
            </w:r>
            <w:r>
              <w:rPr>
                <w:sz w:val="18"/>
                <w:szCs w:val="18"/>
              </w:rPr>
              <w:t xml:space="preserve">anno di dottorato fa parte di un progetto europeo, </w:t>
            </w:r>
            <w:proofErr w:type="spellStart"/>
            <w:r w:rsidR="00C44981">
              <w:rPr>
                <w:sz w:val="18"/>
                <w:szCs w:val="18"/>
              </w:rPr>
              <w:t>interreg</w:t>
            </w:r>
            <w:proofErr w:type="spellEnd"/>
            <w:r w:rsidR="00C44981">
              <w:rPr>
                <w:sz w:val="18"/>
                <w:szCs w:val="18"/>
              </w:rPr>
              <w:t xml:space="preserve"> </w:t>
            </w:r>
            <w:proofErr w:type="spellStart"/>
            <w:r w:rsidR="00C44981">
              <w:rPr>
                <w:sz w:val="18"/>
                <w:szCs w:val="18"/>
              </w:rPr>
              <w:t>central</w:t>
            </w:r>
            <w:proofErr w:type="spellEnd"/>
            <w:r w:rsidR="00C44981">
              <w:rPr>
                <w:sz w:val="18"/>
                <w:szCs w:val="18"/>
              </w:rPr>
              <w:t xml:space="preserve"> </w:t>
            </w:r>
            <w:proofErr w:type="spellStart"/>
            <w:r w:rsidR="00C44981">
              <w:rPr>
                <w:sz w:val="18"/>
                <w:szCs w:val="18"/>
              </w:rPr>
              <w:t>europe</w:t>
            </w:r>
            <w:proofErr w:type="spellEnd"/>
            <w:r w:rsidR="00C449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AWAIR, che ha come obiettivo la sensibilizzazione sul tema dell’inquinamento atmosferico per la tutela dei cittadini e delle persone più sensibili. Il progetto di ricerca è in </w:t>
            </w:r>
            <w:proofErr w:type="spellStart"/>
            <w:r>
              <w:rPr>
                <w:sz w:val="18"/>
                <w:szCs w:val="18"/>
              </w:rPr>
              <w:t>cotutela</w:t>
            </w:r>
            <w:proofErr w:type="spellEnd"/>
            <w:r>
              <w:rPr>
                <w:sz w:val="18"/>
                <w:szCs w:val="18"/>
              </w:rPr>
              <w:t xml:space="preserve"> con l’università Ludwig-</w:t>
            </w:r>
            <w:proofErr w:type="spellStart"/>
            <w:r>
              <w:rPr>
                <w:sz w:val="18"/>
                <w:szCs w:val="18"/>
              </w:rPr>
              <w:t>Maximilians</w:t>
            </w:r>
            <w:proofErr w:type="spellEnd"/>
            <w:r>
              <w:rPr>
                <w:sz w:val="18"/>
                <w:szCs w:val="18"/>
              </w:rPr>
              <w:t xml:space="preserve"> di Monaco di Baviera dove svolgerò una parte del mio dottorato. Parte di questo progetto sarà lo studio degli effetti della frazione più fine del particolato atmosferico sulla salute umana. A tale scopo, in questo primo anno</w:t>
            </w:r>
            <w:r w:rsidR="00E13D0D">
              <w:rPr>
                <w:sz w:val="18"/>
                <w:szCs w:val="18"/>
              </w:rPr>
              <w:t xml:space="preserve"> di dottorato</w:t>
            </w:r>
            <w:r>
              <w:rPr>
                <w:sz w:val="18"/>
                <w:szCs w:val="18"/>
              </w:rPr>
              <w:t xml:space="preserve"> svolto qui a Parma, ho lavorato sugli effetti tossici di nano</w:t>
            </w:r>
            <w:r w:rsidR="005F5BA2">
              <w:rPr>
                <w:sz w:val="18"/>
                <w:szCs w:val="18"/>
              </w:rPr>
              <w:t xml:space="preserve"> particelle</w:t>
            </w:r>
            <w:r w:rsidR="00E13D0D">
              <w:rPr>
                <w:sz w:val="18"/>
                <w:szCs w:val="18"/>
              </w:rPr>
              <w:t>, sfruttando le loro proprietà dimensionali</w:t>
            </w:r>
            <w:r w:rsidR="009B3797">
              <w:rPr>
                <w:sz w:val="18"/>
                <w:szCs w:val="18"/>
              </w:rPr>
              <w:t>; s</w:t>
            </w:r>
            <w:r w:rsidR="00E13D0D">
              <w:rPr>
                <w:sz w:val="18"/>
                <w:szCs w:val="18"/>
              </w:rPr>
              <w:t xml:space="preserve">ono stati condotti esperimenti </w:t>
            </w:r>
            <w:r w:rsidR="00E13D0D" w:rsidRPr="009B3797">
              <w:rPr>
                <w:i/>
                <w:sz w:val="18"/>
                <w:szCs w:val="18"/>
              </w:rPr>
              <w:t>in vitr</w:t>
            </w:r>
            <w:r w:rsidR="002C3B35" w:rsidRPr="009B3797">
              <w:rPr>
                <w:i/>
                <w:sz w:val="18"/>
                <w:szCs w:val="18"/>
              </w:rPr>
              <w:t>o</w:t>
            </w:r>
            <w:r w:rsidR="002C3B35">
              <w:rPr>
                <w:sz w:val="18"/>
                <w:szCs w:val="18"/>
              </w:rPr>
              <w:t xml:space="preserve"> </w:t>
            </w:r>
            <w:r w:rsidR="009B3797">
              <w:rPr>
                <w:sz w:val="18"/>
                <w:szCs w:val="18"/>
              </w:rPr>
              <w:t xml:space="preserve">su </w:t>
            </w:r>
            <w:r w:rsidR="002C3B35">
              <w:rPr>
                <w:sz w:val="18"/>
                <w:szCs w:val="18"/>
              </w:rPr>
              <w:t>due linee cellulari</w:t>
            </w:r>
            <w:r w:rsidR="009B3797">
              <w:rPr>
                <w:sz w:val="18"/>
                <w:szCs w:val="18"/>
              </w:rPr>
              <w:t xml:space="preserve"> differenti e conseguentemente sono stati analizzati i dati risultanti dall’ </w:t>
            </w:r>
            <w:proofErr w:type="spellStart"/>
            <w:r w:rsidR="009B3797">
              <w:rPr>
                <w:sz w:val="18"/>
                <w:szCs w:val="18"/>
              </w:rPr>
              <w:t>RNAseq</w:t>
            </w:r>
            <w:proofErr w:type="spellEnd"/>
            <w:r w:rsidR="00870F13" w:rsidRPr="00990E2E">
              <w:rPr>
                <w:sz w:val="18"/>
                <w:szCs w:val="18"/>
              </w:rPr>
              <w:t>.</w:t>
            </w:r>
          </w:p>
        </w:tc>
      </w:tr>
      <w:tr w:rsidR="005F5BA2" w:rsidRPr="00012E54" w14:paraId="4506A1A0" w14:textId="77777777" w:rsidTr="00816A4D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25"/>
        </w:trPr>
        <w:tc>
          <w:tcPr>
            <w:tcW w:w="6015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817" w:type="dxa"/>
            <w:vMerge w:val="restart"/>
            <w:shd w:val="clear" w:color="auto" w:fill="DEEAF6" w:themeFill="accent5" w:themeFillTint="33"/>
            <w:vAlign w:val="center"/>
          </w:tcPr>
          <w:p w14:paraId="3F2FA44A" w14:textId="14DB04A2" w:rsidR="00870F13" w:rsidRPr="00012E54" w:rsidRDefault="005F5BA2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INSTITUZ</w:t>
            </w:r>
            <w:r w:rsidR="00870F13">
              <w:rPr>
                <w:b/>
                <w:szCs w:val="24"/>
              </w:rPr>
              <w:t>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233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16A4D" w:rsidRPr="00012E54" w14:paraId="41254EF7" w14:textId="77777777" w:rsidTr="00816A4D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25"/>
        </w:trPr>
        <w:tc>
          <w:tcPr>
            <w:tcW w:w="6015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17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18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115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16A4D" w14:paraId="58C146CE" w14:textId="77777777" w:rsidTr="00816A4D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6015" w:type="dxa"/>
            <w:vAlign w:val="center"/>
          </w:tcPr>
          <w:p w14:paraId="4F53282E" w14:textId="681BB265" w:rsidR="00870F13" w:rsidRPr="00012E54" w:rsidRDefault="007D010A" w:rsidP="008271E8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INTERREG CENTRAL EUROPE</w:t>
            </w:r>
            <w:r w:rsidR="008271E8" w:rsidRPr="008271E8">
              <w:rPr>
                <w:sz w:val="24"/>
                <w:szCs w:val="18"/>
              </w:rPr>
              <w:t xml:space="preserve"> </w:t>
            </w:r>
            <w:r w:rsidR="00E87BF2">
              <w:rPr>
                <w:sz w:val="24"/>
                <w:szCs w:val="24"/>
              </w:rPr>
              <w:t>AWAIR</w:t>
            </w:r>
          </w:p>
        </w:tc>
        <w:tc>
          <w:tcPr>
            <w:tcW w:w="1817" w:type="dxa"/>
            <w:vAlign w:val="center"/>
          </w:tcPr>
          <w:p w14:paraId="36C0C550" w14:textId="558DE525" w:rsidR="00870F13" w:rsidRDefault="00E13D0D" w:rsidP="00334FD5">
            <w:pPr>
              <w:tabs>
                <w:tab w:val="left" w:pos="4260"/>
              </w:tabs>
              <w:rPr>
                <w:sz w:val="18"/>
                <w:szCs w:val="18"/>
              </w:rPr>
            </w:pPr>
            <w:r w:rsidRPr="00E13D0D">
              <w:rPr>
                <w:sz w:val="18"/>
                <w:szCs w:val="18"/>
              </w:rPr>
              <w:t>Ludwig-</w:t>
            </w:r>
            <w:proofErr w:type="spellStart"/>
            <w:r w:rsidRPr="00E13D0D">
              <w:rPr>
                <w:sz w:val="18"/>
                <w:szCs w:val="18"/>
              </w:rPr>
              <w:t>Maximilians</w:t>
            </w:r>
            <w:proofErr w:type="spellEnd"/>
            <w:r w:rsidRPr="00E13D0D">
              <w:rPr>
                <w:sz w:val="18"/>
                <w:szCs w:val="18"/>
              </w:rPr>
              <w:t>-</w:t>
            </w:r>
            <w:proofErr w:type="spellStart"/>
            <w:r w:rsidRPr="00E13D0D">
              <w:rPr>
                <w:sz w:val="18"/>
                <w:szCs w:val="18"/>
              </w:rPr>
              <w:t>Universitaet</w:t>
            </w:r>
            <w:proofErr w:type="spellEnd"/>
            <w:r w:rsidRPr="00E13D0D">
              <w:rPr>
                <w:sz w:val="18"/>
                <w:szCs w:val="18"/>
              </w:rPr>
              <w:t xml:space="preserve"> </w:t>
            </w:r>
            <w:proofErr w:type="spellStart"/>
            <w:r w:rsidRPr="00E13D0D">
              <w:rPr>
                <w:sz w:val="18"/>
                <w:szCs w:val="18"/>
              </w:rPr>
              <w:t>Muenchen</w:t>
            </w:r>
            <w:proofErr w:type="spellEnd"/>
            <w:r w:rsidR="00E448EF">
              <w:rPr>
                <w:sz w:val="18"/>
                <w:szCs w:val="18"/>
              </w:rPr>
              <w:t xml:space="preserve"> </w:t>
            </w:r>
            <w:r w:rsidRPr="00E13D0D">
              <w:rPr>
                <w:sz w:val="18"/>
                <w:szCs w:val="18"/>
              </w:rPr>
              <w:t xml:space="preserve">(LMU </w:t>
            </w:r>
            <w:proofErr w:type="spellStart"/>
            <w:r w:rsidRPr="00E13D0D">
              <w:rPr>
                <w:sz w:val="18"/>
                <w:szCs w:val="18"/>
              </w:rPr>
              <w:t>Munich</w:t>
            </w:r>
            <w:proofErr w:type="spellEnd"/>
            <w:r w:rsidRPr="00E13D0D">
              <w:rPr>
                <w:sz w:val="18"/>
                <w:szCs w:val="18"/>
              </w:rPr>
              <w:t>)</w:t>
            </w:r>
          </w:p>
          <w:p w14:paraId="1A052201" w14:textId="77777777" w:rsidR="00E13D0D" w:rsidRDefault="00E448EF" w:rsidP="00E448EF">
            <w:pPr>
              <w:tabs>
                <w:tab w:val="left" w:pos="4260"/>
              </w:tabs>
              <w:ind w:left="29"/>
              <w:rPr>
                <w:sz w:val="18"/>
                <w:szCs w:val="18"/>
              </w:rPr>
            </w:pPr>
            <w:proofErr w:type="spellStart"/>
            <w:r w:rsidRPr="00E448EF">
              <w:rPr>
                <w:sz w:val="18"/>
                <w:szCs w:val="18"/>
              </w:rPr>
              <w:t>Helmholtz</w:t>
            </w:r>
            <w:proofErr w:type="spellEnd"/>
            <w:r w:rsidRPr="00E448EF">
              <w:rPr>
                <w:sz w:val="18"/>
                <w:szCs w:val="18"/>
              </w:rPr>
              <w:t xml:space="preserve"> </w:t>
            </w:r>
            <w:proofErr w:type="spellStart"/>
            <w:r w:rsidRPr="00E448EF">
              <w:rPr>
                <w:sz w:val="18"/>
                <w:szCs w:val="18"/>
              </w:rPr>
              <w:t>Zentrum</w:t>
            </w:r>
            <w:proofErr w:type="spellEnd"/>
            <w:r w:rsidRPr="00E448EF">
              <w:rPr>
                <w:sz w:val="18"/>
                <w:szCs w:val="18"/>
              </w:rPr>
              <w:t xml:space="preserve"> München</w:t>
            </w:r>
          </w:p>
          <w:p w14:paraId="44394D5E" w14:textId="5E62FBBD" w:rsidR="005F5BA2" w:rsidRPr="00E13D0D" w:rsidRDefault="005F5BA2" w:rsidP="00E448EF">
            <w:pPr>
              <w:tabs>
                <w:tab w:val="left" w:pos="4260"/>
              </w:tabs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CINSA (</w:t>
            </w:r>
            <w:r w:rsidRPr="005F5BA2">
              <w:rPr>
                <w:sz w:val="18"/>
                <w:szCs w:val="18"/>
              </w:rPr>
              <w:t>Consorzio Interuniversitario Nazionale per le Scienze Ambientali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18" w:type="dxa"/>
            <w:vAlign w:val="center"/>
          </w:tcPr>
          <w:p w14:paraId="6559F520" w14:textId="166068D7" w:rsidR="00870F13" w:rsidRPr="005F5BA2" w:rsidRDefault="00E448EF" w:rsidP="00237451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5F5BA2">
              <w:rPr>
                <w:sz w:val="24"/>
                <w:szCs w:val="24"/>
              </w:rPr>
              <w:t>11/2018</w:t>
            </w:r>
          </w:p>
        </w:tc>
        <w:tc>
          <w:tcPr>
            <w:tcW w:w="1115" w:type="dxa"/>
          </w:tcPr>
          <w:p w14:paraId="744D1137" w14:textId="77777777" w:rsidR="00C44981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B9A5F7E" w14:textId="77777777" w:rsidR="00C44981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7C4E4FFE" w14:textId="77777777" w:rsidR="00C44981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1A8BA8CE" w14:textId="093F8305" w:rsidR="00C44981" w:rsidRDefault="00334FD5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44981" w:rsidRPr="005F5BA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  <w:p w14:paraId="7AD7A180" w14:textId="77777777" w:rsidR="00C44981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3D5BB452" w14:textId="77777777" w:rsidR="00C44981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71DAEA2" w14:textId="2976CB0A" w:rsidR="00C44981" w:rsidRPr="005551E2" w:rsidRDefault="00C44981" w:rsidP="00C4498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</w:tc>
      </w:tr>
      <w:tr w:rsidR="00816A4D" w14:paraId="6CA1CAB3" w14:textId="77777777" w:rsidTr="00816A4D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6015" w:type="dxa"/>
            <w:vAlign w:val="center"/>
          </w:tcPr>
          <w:p w14:paraId="09C63165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6A4D" w14:paraId="56187755" w14:textId="77777777" w:rsidTr="00816A4D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6015" w:type="dxa"/>
            <w:vAlign w:val="center"/>
          </w:tcPr>
          <w:p w14:paraId="15EA2ECA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3"/>
    <w:rsid w:val="00104939"/>
    <w:rsid w:val="001070A4"/>
    <w:rsid w:val="001A04E9"/>
    <w:rsid w:val="00237451"/>
    <w:rsid w:val="002C3B35"/>
    <w:rsid w:val="00311AD4"/>
    <w:rsid w:val="00334FD5"/>
    <w:rsid w:val="003954AF"/>
    <w:rsid w:val="005F5BA2"/>
    <w:rsid w:val="007D010A"/>
    <w:rsid w:val="00816A4D"/>
    <w:rsid w:val="008271E8"/>
    <w:rsid w:val="00870F13"/>
    <w:rsid w:val="009B3797"/>
    <w:rsid w:val="00BE23A8"/>
    <w:rsid w:val="00C37ADF"/>
    <w:rsid w:val="00C44981"/>
    <w:rsid w:val="00CB20C3"/>
    <w:rsid w:val="00CE4AD3"/>
    <w:rsid w:val="00CF7D94"/>
    <w:rsid w:val="00D71513"/>
    <w:rsid w:val="00DE13AC"/>
    <w:rsid w:val="00DF7F2A"/>
    <w:rsid w:val="00E13D0D"/>
    <w:rsid w:val="00E448EF"/>
    <w:rsid w:val="00E87BF2"/>
    <w:rsid w:val="00F27936"/>
    <w:rsid w:val="00F517A9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Megi VOGLI</cp:lastModifiedBy>
  <cp:revision>11</cp:revision>
  <dcterms:created xsi:type="dcterms:W3CDTF">2019-11-25T07:05:00Z</dcterms:created>
  <dcterms:modified xsi:type="dcterms:W3CDTF">2019-12-16T13:33:00Z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